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63" w:firstLineChars="850"/>
        <w:jc w:val="both"/>
        <w:rPr>
          <w:color w:val="auto"/>
          <w:sz w:val="36"/>
          <w:szCs w:val="36"/>
        </w:rPr>
      </w:pPr>
      <w:r>
        <w:rPr>
          <w:rFonts w:ascii="TimesNewRoman" w:hAnsi="TimesNewRoman" w:eastAsia="TimesNewRoman" w:cs="TimesNewRoman"/>
          <w:b/>
          <w:bCs/>
          <w:color w:val="auto"/>
          <w:kern w:val="0"/>
          <w:sz w:val="36"/>
          <w:szCs w:val="36"/>
          <w:lang w:val="en-US" w:eastAsia="zh-CN" w:bidi="ar"/>
        </w:rPr>
        <w:t>PALCAM Agar Base</w:t>
      </w:r>
    </w:p>
    <w:tbl>
      <w:tblPr>
        <w:tblStyle w:val="12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bCs/>
                <w:color w:val="auto"/>
                <w:szCs w:val="21"/>
              </w:rPr>
              <w:t>HCM0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500g/bottle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hint="default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026070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25</w:t>
            </w:r>
            <w:r>
              <w:rPr>
                <w:color w:val="auto"/>
                <w:kern w:val="0"/>
                <w:szCs w:val="21"/>
              </w:rPr>
              <w:t>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Intended Use</w:t>
      </w:r>
    </w:p>
    <w:p>
      <w:pPr>
        <w:spacing w:line="320" w:lineRule="exact"/>
        <w:rPr>
          <w:rFonts w:hint="default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Hans"/>
        </w:rPr>
        <w:t>F</w:t>
      </w:r>
      <w:r>
        <w:rPr>
          <w:rFonts w:hint="default"/>
          <w:kern w:val="0"/>
          <w:szCs w:val="21"/>
          <w:lang w:val="en-US" w:eastAsia="zh-CN"/>
        </w:rPr>
        <w:t>or</w:t>
      </w:r>
      <w:r>
        <w:rPr>
          <w:rFonts w:hint="default"/>
          <w:kern w:val="0"/>
          <w:szCs w:val="21"/>
          <w:lang w:eastAsia="zh-CN"/>
        </w:rPr>
        <w:t xml:space="preserve"> </w:t>
      </w:r>
      <w:r>
        <w:rPr>
          <w:rFonts w:hint="default"/>
          <w:kern w:val="0"/>
          <w:szCs w:val="21"/>
          <w:lang w:val="en-US" w:eastAsia="zh-CN"/>
        </w:rPr>
        <w:t xml:space="preserve">the selective isolation and culture of </w:t>
      </w:r>
      <w:r>
        <w:rPr>
          <w:rFonts w:hint="default" w:ascii="Times New Roman Italic" w:hAnsi="Times New Roman Italic" w:cs="Times New Roman Italic"/>
          <w:i/>
          <w:iCs/>
          <w:kern w:val="0"/>
          <w:szCs w:val="21"/>
          <w:lang w:val="en-US" w:eastAsia="zh-CN"/>
        </w:rPr>
        <w:t>Listeria monocytogenes</w:t>
      </w:r>
      <w:r>
        <w:rPr>
          <w:rFonts w:hint="default"/>
          <w:kern w:val="0"/>
          <w:szCs w:val="21"/>
          <w:lang w:val="en-US" w:eastAsia="zh-CN"/>
        </w:rPr>
        <w:t>.</w:t>
      </w: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Principle and Interpretation</w:t>
      </w:r>
    </w:p>
    <w:p>
      <w:pPr>
        <w:spacing w:line="320" w:lineRule="exact"/>
        <w:rPr>
          <w:rFonts w:hint="default"/>
          <w:kern w:val="0"/>
          <w:szCs w:val="21"/>
          <w:lang w:val="en-US" w:eastAsia="zh-CN"/>
        </w:rPr>
      </w:pPr>
      <w:r>
        <w:rPr>
          <w:kern w:val="0"/>
          <w:szCs w:val="21"/>
          <w:lang w:val="en-US" w:eastAsia="zh-CN"/>
        </w:rPr>
        <w:t xml:space="preserve">Peptone provides the carbon and nitrogen sources necessary for growth; yeast extract powder and starch provide </w:t>
      </w:r>
      <w:r>
        <w:rPr>
          <w:rFonts w:hint="default"/>
          <w:kern w:val="0"/>
          <w:szCs w:val="21"/>
          <w:lang w:val="en-US" w:eastAsia="zh-CN"/>
        </w:rPr>
        <w:t>carbon and nitrogen sources, vitamins and growth factors; sodium chloride can maintain a balanced osmotic pressure; glucose provides a carbon source; Listeria hydrolyzes esculin and reacts with iron ions to form black 6,7-dihydroxycoumarin; mannitol is a fermentable sugar, and phenol red is a pH indicator; lithium chloride and other antibiotics can inhibit Gram-negative bacteria and most Gram-positive bacteria; agar is the coagulant of the culture medium.</w:t>
      </w:r>
    </w:p>
    <w:p>
      <w:pPr>
        <w:spacing w:line="320" w:lineRule="exact"/>
        <w:rPr>
          <w:rFonts w:hint="default"/>
          <w:kern w:val="0"/>
          <w:szCs w:val="21"/>
          <w:lang w:val="en-US" w:eastAsia="zh-CN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Formulation</w:t>
      </w:r>
    </w:p>
    <w:tbl>
      <w:tblPr>
        <w:tblStyle w:val="12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auto"/>
                <w:szCs w:val="21"/>
              </w:rPr>
            </w:pPr>
            <w:r>
              <w:rPr>
                <w:rFonts w:eastAsia="微软雅黑"/>
                <w:b/>
                <w:color w:val="auto"/>
                <w:szCs w:val="21"/>
              </w:rPr>
              <w:t>/liter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Peptone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23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Starch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1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NaCl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Columbia 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13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Mannitol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10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Ferric ammonium citrate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0.5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Esculin (aesculin)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0.8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Dextrose (glucose)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0.5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Lithium chloride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15.0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Phenol red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default"/>
                <w:color w:val="auto"/>
                <w:kern w:val="0"/>
                <w:szCs w:val="21"/>
                <w:lang w:val="en-US" w:eastAsia="zh-CN"/>
              </w:rPr>
              <w:t>0.08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auto"/>
                <w:szCs w:val="21"/>
              </w:rPr>
            </w:pPr>
            <w:r>
              <w:rPr>
                <w:rFonts w:eastAsia="微软雅黑"/>
                <w:bCs/>
                <w:color w:val="auto"/>
                <w:szCs w:val="21"/>
              </w:rPr>
              <w:t>pH</w:t>
            </w:r>
            <w:r>
              <w:rPr>
                <w:rFonts w:hint="eastAsia"/>
                <w:bCs/>
                <w:color w:val="auto"/>
                <w:szCs w:val="21"/>
              </w:rPr>
              <w:t>7.</w:t>
            </w:r>
            <w:r>
              <w:rPr>
                <w:bCs/>
                <w:color w:val="auto"/>
                <w:szCs w:val="21"/>
              </w:rPr>
              <w:t>2</w:t>
            </w:r>
            <w:r>
              <w:rPr>
                <w:rFonts w:eastAsia="微软雅黑"/>
                <w:bCs/>
                <w:color w:val="auto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color w:val="auto"/>
          <w:szCs w:val="21"/>
        </w:rPr>
      </w:pPr>
    </w:p>
    <w:p>
      <w:pPr>
        <w:spacing w:line="320" w:lineRule="exact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Preparation</w:t>
      </w:r>
    </w:p>
    <w:p>
      <w:pPr>
        <w:spacing w:line="320" w:lineRule="exact"/>
        <w:ind w:right="447" w:rightChars="213"/>
        <w:rPr>
          <w:rFonts w:eastAsia="微软雅黑"/>
          <w:color w:val="auto"/>
          <w:szCs w:val="21"/>
          <w:lang w:val="en-US" w:eastAsia="zh-CN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Weigh </w:t>
      </w:r>
      <w:r>
        <w:rPr>
          <w:rFonts w:hint="eastAsia" w:eastAsia="微软雅黑"/>
          <w:color w:val="auto"/>
          <w:szCs w:val="21"/>
          <w:lang w:val="en-US" w:eastAsia="zh-CN"/>
        </w:rPr>
        <w:t>68.9</w:t>
      </w:r>
      <w:r>
        <w:rPr>
          <w:rFonts w:eastAsia="微软雅黑"/>
          <w:color w:val="auto"/>
          <w:szCs w:val="21"/>
          <w:lang w:val="en-US" w:eastAsia="zh-CN"/>
        </w:rPr>
        <w:t xml:space="preserve">g of dry powder of this product, add 1L of distilled water or deionized water, stir, heat and boil until </w:t>
      </w:r>
      <w:r>
        <w:rPr>
          <w:rFonts w:hint="default" w:eastAsia="微软雅黑"/>
          <w:color w:val="auto"/>
          <w:szCs w:val="21"/>
          <w:lang w:val="en-US" w:eastAsia="zh-CN"/>
        </w:rPr>
        <w:t>completely dissolved, divide into Erlenmeyer bottles, sterilize at 121</w:t>
      </w:r>
      <w:r>
        <w:rPr>
          <w:rFonts w:eastAsia="微软雅黑"/>
          <w:color w:val="auto"/>
          <w:szCs w:val="21"/>
          <w:lang w:val="en-US" w:eastAsia="zh-CN"/>
        </w:rPr>
        <w:t xml:space="preserve">℃ </w:t>
      </w:r>
      <w:r>
        <w:rPr>
          <w:rFonts w:hint="default" w:eastAsia="微软雅黑"/>
          <w:color w:val="auto"/>
          <w:szCs w:val="21"/>
          <w:lang w:val="en-US" w:eastAsia="zh-CN"/>
        </w:rPr>
        <w:t>for 15min, cool to room temperature and set aside. Heat to dissolve agar before use, cool to 50</w:t>
      </w:r>
      <w:r>
        <w:rPr>
          <w:rFonts w:hint="eastAsia" w:eastAsia="微软雅黑"/>
          <w:color w:val="auto"/>
          <w:szCs w:val="21"/>
          <w:lang w:val="en-US" w:eastAsia="zh-CN"/>
        </w:rPr>
        <w:t>℃</w:t>
      </w:r>
      <w:r>
        <w:rPr>
          <w:rFonts w:hint="default" w:eastAsia="微软雅黑"/>
          <w:color w:val="auto"/>
          <w:szCs w:val="21"/>
          <w:lang w:val="en-US" w:eastAsia="zh-CN"/>
        </w:rPr>
        <w:t>, add 1 tube of supporting reagent (SR0140) per 100mL of basal culture</w:t>
      </w:r>
      <w:r>
        <w:rPr>
          <w:rFonts w:hint="default" w:eastAsia="微软雅黑"/>
          <w:color w:val="auto"/>
          <w:szCs w:val="21"/>
          <w:lang w:eastAsia="zh-CN"/>
        </w:rPr>
        <w:t xml:space="preserve"> </w:t>
      </w:r>
      <w:r>
        <w:rPr>
          <w:rFonts w:eastAsia="微软雅黑"/>
          <w:color w:val="auto"/>
          <w:szCs w:val="21"/>
          <w:lang w:val="en-US" w:eastAsia="zh-CN"/>
        </w:rPr>
        <w:t>medium, shake well and pour into sterilized culture dish.</w:t>
      </w:r>
    </w:p>
    <w:p>
      <w:pPr>
        <w:spacing w:line="320" w:lineRule="exact"/>
        <w:ind w:right="338" w:rightChars="161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338" w:rightChars="161"/>
        <w:rPr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Quality Control</w:t>
      </w:r>
    </w:p>
    <w:p>
      <w:pPr>
        <w:spacing w:line="320" w:lineRule="exact"/>
        <w:ind w:right="27" w:rightChars="13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  <w:lang w:val="en-US" w:eastAsia="zh-CN"/>
        </w:rPr>
        <w:t xml:space="preserve">The following quality control strains were inoculated and cultured at 35-37℃ </w:t>
      </w:r>
      <w:r>
        <w:rPr>
          <w:rFonts w:hint="default" w:eastAsia="微软雅黑"/>
          <w:color w:val="auto"/>
          <w:szCs w:val="21"/>
          <w:lang w:val="en-US" w:eastAsia="zh-CN"/>
        </w:rPr>
        <w:t>for 24h. The results are</w:t>
      </w:r>
      <w:bookmarkStart w:id="0" w:name="_GoBack"/>
      <w:bookmarkEnd w:id="0"/>
      <w:r>
        <w:rPr>
          <w:rFonts w:hint="default" w:eastAsia="微软雅黑"/>
          <w:color w:val="auto"/>
          <w:szCs w:val="21"/>
          <w:lang w:val="en-US" w:eastAsia="zh-CN"/>
        </w:rPr>
        <w:t xml:space="preserve"> as follows:</w:t>
      </w:r>
    </w:p>
    <w:tbl>
      <w:tblPr>
        <w:tblStyle w:val="12"/>
        <w:tblpPr w:leftFromText="180" w:rightFromText="180" w:vertAnchor="text" w:horzAnchor="margin" w:tblpX="250" w:tblpY="55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Quality control strains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auto"/>
                <w:szCs w:val="21"/>
              </w:rPr>
            </w:pPr>
            <w:r>
              <w:rPr>
                <w:rFonts w:eastAsia="微软雅黑"/>
                <w:b/>
                <w:bCs/>
                <w:color w:val="auto"/>
                <w:szCs w:val="21"/>
              </w:rPr>
              <w:t>Growth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Listeria monocytogenes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ATCC19115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Gray-green colonies with a black depression in the </w:t>
            </w:r>
          </w:p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center and black surrounding</w:t>
            </w:r>
          </w:p>
        </w:tc>
      </w:tr>
      <w:tr>
        <w:trPr>
          <w:trHeight w:val="325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Enterococcus faecalis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ATCC29212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-</w:t>
            </w:r>
          </w:p>
        </w:tc>
      </w:tr>
      <w:tr>
        <w:trPr>
          <w:trHeight w:val="334" w:hRule="atLeast"/>
        </w:trPr>
        <w:tc>
          <w:tcPr>
            <w:tcW w:w="4715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eastAsia="微软雅黑"/>
                <w:color w:val="auto"/>
                <w:szCs w:val="21"/>
              </w:rPr>
            </w:pPr>
            <w:r>
              <w:rPr>
                <w:rFonts w:eastAsia="微软雅黑"/>
                <w:color w:val="auto"/>
                <w:szCs w:val="21"/>
                <w:lang w:val="en-US" w:eastAsia="zh-CN"/>
              </w:rPr>
              <w:t xml:space="preserve">Escherichia coli </w:t>
            </w: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ATCC25922</w:t>
            </w:r>
          </w:p>
        </w:tc>
        <w:tc>
          <w:tcPr>
            <w:tcW w:w="4924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微软雅黑"/>
                <w:color w:val="auto"/>
                <w:szCs w:val="21"/>
                <w:lang w:val="en-US" w:eastAsia="zh-CN"/>
              </w:rPr>
              <w:t>-</w:t>
            </w:r>
          </w:p>
        </w:tc>
      </w:tr>
    </w:tbl>
    <w:p>
      <w:pPr>
        <w:spacing w:line="320" w:lineRule="exact"/>
        <w:rPr>
          <w:rFonts w:hint="eastAsia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  <w:r>
        <w:rPr>
          <w:rFonts w:eastAsia="微软雅黑"/>
          <w:color w:val="auto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color w:val="auto"/>
          <w:szCs w:val="21"/>
        </w:rPr>
      </w:pPr>
      <w:r>
        <w:rPr>
          <w:rFonts w:eastAsia="微软雅黑"/>
          <w:color w:val="auto"/>
          <w:szCs w:val="21"/>
        </w:rPr>
        <w:t xml:space="preserve">On </w:t>
      </w:r>
      <w:r>
        <w:rPr>
          <w:rFonts w:hint="eastAsia"/>
          <w:color w:val="auto"/>
          <w:szCs w:val="21"/>
        </w:rPr>
        <w:t>June</w:t>
      </w:r>
      <w:r>
        <w:rPr>
          <w:rFonts w:eastAsia="微软雅黑"/>
          <w:color w:val="auto"/>
          <w:szCs w:val="21"/>
        </w:rPr>
        <w:t xml:space="preserve"> 14, 20</w:t>
      </w:r>
      <w:r>
        <w:rPr>
          <w:rFonts w:hint="eastAsia"/>
          <w:color w:val="auto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color w:val="auto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color w:val="auto"/>
          <w:szCs w:val="21"/>
        </w:rPr>
      </w:pPr>
      <w:r>
        <w:rPr>
          <w:rFonts w:eastAsia="微软雅黑"/>
          <w:b/>
          <w:bCs/>
          <w:color w:val="auto"/>
          <w:szCs w:val="21"/>
        </w:rPr>
        <w:t>References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BAM Media M118a: PALCAM Listeria Selective Agar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>Chapter 10:</w:t>
      </w:r>
      <w:r>
        <w:rPr>
          <w:rFonts w:hint="eastAsia" w:ascii="Times New Roman" w:hAnsi="Times New Roman" w:eastAsia="微软雅黑" w:cs="Times New Roman"/>
          <w:b w:val="0"/>
          <w:bCs/>
          <w:color w:val="auto"/>
          <w:kern w:val="2"/>
          <w:sz w:val="21"/>
          <w:szCs w:val="21"/>
          <w:lang w:val="en-US" w:eastAsia="zh-CN" w:bidi="ar-SA"/>
        </w:rPr>
        <w:t xml:space="preserve"> Detection of Listeria monocytogenes in Foods and Environmental Samples, and Enumeration of Listeria monocytogenes in Foods</w:t>
      </w:r>
    </w:p>
    <w:sectPr>
      <w:headerReference r:id="rId3" w:type="default"/>
      <w:footerReference r:id="rId4" w:type="default"/>
      <w:pgSz w:w="11906" w:h="16838"/>
      <w:pgMar w:top="619" w:right="110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133540293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402931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4D14"/>
    <w:rsid w:val="00005055"/>
    <w:rsid w:val="0000686F"/>
    <w:rsid w:val="00010318"/>
    <w:rsid w:val="0001079E"/>
    <w:rsid w:val="000233A7"/>
    <w:rsid w:val="000362ED"/>
    <w:rsid w:val="00051FEE"/>
    <w:rsid w:val="000544AF"/>
    <w:rsid w:val="00061CD2"/>
    <w:rsid w:val="00070DE1"/>
    <w:rsid w:val="00072540"/>
    <w:rsid w:val="000735F1"/>
    <w:rsid w:val="0008586B"/>
    <w:rsid w:val="0008708E"/>
    <w:rsid w:val="00087ED5"/>
    <w:rsid w:val="000A498E"/>
    <w:rsid w:val="000B2027"/>
    <w:rsid w:val="000B6E42"/>
    <w:rsid w:val="000C614C"/>
    <w:rsid w:val="000D433F"/>
    <w:rsid w:val="00101159"/>
    <w:rsid w:val="00101BA8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C29D9"/>
    <w:rsid w:val="001D1291"/>
    <w:rsid w:val="001E0591"/>
    <w:rsid w:val="001E32D3"/>
    <w:rsid w:val="00203A40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7478"/>
    <w:rsid w:val="002904C2"/>
    <w:rsid w:val="002977D7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528C"/>
    <w:rsid w:val="003C549B"/>
    <w:rsid w:val="003C77B7"/>
    <w:rsid w:val="003D7CCB"/>
    <w:rsid w:val="003E3725"/>
    <w:rsid w:val="0040562A"/>
    <w:rsid w:val="004076EA"/>
    <w:rsid w:val="00411BFB"/>
    <w:rsid w:val="0041649F"/>
    <w:rsid w:val="00416E30"/>
    <w:rsid w:val="00417F69"/>
    <w:rsid w:val="004260F9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7D4C"/>
    <w:rsid w:val="00572FD7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E3979"/>
    <w:rsid w:val="006022BB"/>
    <w:rsid w:val="00611670"/>
    <w:rsid w:val="00612244"/>
    <w:rsid w:val="00622B4F"/>
    <w:rsid w:val="00623B08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43CF"/>
    <w:rsid w:val="007649F6"/>
    <w:rsid w:val="00777C25"/>
    <w:rsid w:val="00786AB3"/>
    <w:rsid w:val="00790014"/>
    <w:rsid w:val="00793E5A"/>
    <w:rsid w:val="00797AF5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47DC"/>
    <w:rsid w:val="0083538B"/>
    <w:rsid w:val="00840F85"/>
    <w:rsid w:val="00855948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7643"/>
    <w:rsid w:val="00906BA2"/>
    <w:rsid w:val="00911F26"/>
    <w:rsid w:val="00921293"/>
    <w:rsid w:val="009266EB"/>
    <w:rsid w:val="0093620B"/>
    <w:rsid w:val="0094753B"/>
    <w:rsid w:val="0095515E"/>
    <w:rsid w:val="00962AB2"/>
    <w:rsid w:val="00964BBE"/>
    <w:rsid w:val="00964D45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2040"/>
    <w:rsid w:val="009C27A6"/>
    <w:rsid w:val="009C4698"/>
    <w:rsid w:val="009D5795"/>
    <w:rsid w:val="009E564F"/>
    <w:rsid w:val="009F081A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4FB6"/>
    <w:rsid w:val="00AE18F1"/>
    <w:rsid w:val="00AE3DFF"/>
    <w:rsid w:val="00AF129A"/>
    <w:rsid w:val="00AF3128"/>
    <w:rsid w:val="00AF53C9"/>
    <w:rsid w:val="00AF6A99"/>
    <w:rsid w:val="00B069D8"/>
    <w:rsid w:val="00B271E5"/>
    <w:rsid w:val="00B30FED"/>
    <w:rsid w:val="00B64AAE"/>
    <w:rsid w:val="00B6552A"/>
    <w:rsid w:val="00B65C9D"/>
    <w:rsid w:val="00B74F81"/>
    <w:rsid w:val="00B82E0E"/>
    <w:rsid w:val="00BB12D4"/>
    <w:rsid w:val="00BC574D"/>
    <w:rsid w:val="00BD1022"/>
    <w:rsid w:val="00BE5A7B"/>
    <w:rsid w:val="00BF63EE"/>
    <w:rsid w:val="00C003C4"/>
    <w:rsid w:val="00C01768"/>
    <w:rsid w:val="00C045D0"/>
    <w:rsid w:val="00C10D98"/>
    <w:rsid w:val="00C13B17"/>
    <w:rsid w:val="00C23331"/>
    <w:rsid w:val="00C23C72"/>
    <w:rsid w:val="00C36468"/>
    <w:rsid w:val="00C502D4"/>
    <w:rsid w:val="00C5397D"/>
    <w:rsid w:val="00C717B7"/>
    <w:rsid w:val="00C81E24"/>
    <w:rsid w:val="00C836A5"/>
    <w:rsid w:val="00C91A60"/>
    <w:rsid w:val="00CA00DD"/>
    <w:rsid w:val="00CB2B5A"/>
    <w:rsid w:val="00CB68C9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41F0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74C5"/>
    <w:rsid w:val="00DC001C"/>
    <w:rsid w:val="00DC04F4"/>
    <w:rsid w:val="00DD2EB3"/>
    <w:rsid w:val="00DE5109"/>
    <w:rsid w:val="00DF443B"/>
    <w:rsid w:val="00DF7CBD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65C37"/>
    <w:rsid w:val="00E80830"/>
    <w:rsid w:val="00E84589"/>
    <w:rsid w:val="00E85DD2"/>
    <w:rsid w:val="00E85F73"/>
    <w:rsid w:val="00E862D7"/>
    <w:rsid w:val="00E93811"/>
    <w:rsid w:val="00E95756"/>
    <w:rsid w:val="00E95C07"/>
    <w:rsid w:val="00E964E1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F036FD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84014"/>
    <w:rsid w:val="00F94DEB"/>
    <w:rsid w:val="00F965A7"/>
    <w:rsid w:val="00FA204C"/>
    <w:rsid w:val="00FD19E2"/>
    <w:rsid w:val="00FD4F3C"/>
    <w:rsid w:val="00FD6A0D"/>
    <w:rsid w:val="00FD769B"/>
    <w:rsid w:val="00FE2E1A"/>
    <w:rsid w:val="2FC91DCD"/>
    <w:rsid w:val="489C4AEB"/>
    <w:rsid w:val="4FED4B53"/>
    <w:rsid w:val="51A13431"/>
    <w:rsid w:val="53405885"/>
    <w:rsid w:val="54CE1B63"/>
    <w:rsid w:val="60C14A11"/>
    <w:rsid w:val="7C8D2AD0"/>
    <w:rsid w:val="DFFFE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Unresolved Mention1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2169</Characters>
  <Lines>14</Lines>
  <Paragraphs>4</Paragraphs>
  <TotalTime>0</TotalTime>
  <ScaleCrop>false</ScaleCrop>
  <LinksUpToDate>false</LinksUpToDate>
  <CharactersWithSpaces>2482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2024-11-05T14:39:00Z</dcterms:created>
  <dc:creator>huankai1</dc:creator>
  <cp:lastModifiedBy>a</cp:lastModifiedBy>
  <cp:lastPrinted>2019-05-14T15:26:00Z</cp:lastPrinted>
  <dcterms:modified xsi:type="dcterms:W3CDTF">2024-12-08T11:16:01Z</dcterms:modified>
  <dc:title>CRM012　金黄色葡萄球菌显色培养基说明书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